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243A" w14:textId="52A6CB97" w:rsidR="00B72EDA" w:rsidRPr="009C6A9D" w:rsidRDefault="00B72EDA" w:rsidP="00B72ED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2"/>
        </w:rPr>
        <w:t xml:space="preserve">Referrals </w:t>
      </w:r>
      <w:r w:rsidRPr="00B62648">
        <w:rPr>
          <w:rFonts w:ascii="Arial" w:eastAsia="Times New Roman" w:hAnsi="Arial" w:cs="Arial"/>
          <w:b/>
          <w:bCs/>
          <w:color w:val="000000"/>
          <w:sz w:val="36"/>
          <w:szCs w:val="32"/>
        </w:rPr>
        <w:t xml:space="preserve">Policy </w:t>
      </w:r>
      <w:r>
        <w:rPr>
          <w:rFonts w:ascii="Arial" w:eastAsia="Times New Roman" w:hAnsi="Arial" w:cs="Arial"/>
          <w:b/>
          <w:bCs/>
          <w:color w:val="000000"/>
          <w:sz w:val="36"/>
          <w:szCs w:val="32"/>
        </w:rPr>
        <w:t>for</w:t>
      </w:r>
      <w:r w:rsidRPr="00B62648">
        <w:rPr>
          <w:rFonts w:ascii="Arial" w:eastAsia="Times New Roman" w:hAnsi="Arial" w:cs="Arial"/>
          <w:b/>
          <w:bCs/>
          <w:color w:val="000000"/>
          <w:sz w:val="36"/>
          <w:szCs w:val="32"/>
        </w:rPr>
        <w:t xml:space="preserve"> Disclosure Scotland</w:t>
      </w:r>
    </w:p>
    <w:p w14:paraId="1AFF7600" w14:textId="77777777" w:rsidR="00B72EDA" w:rsidRDefault="00B72EDA" w:rsidP="00B72ED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555EA8ED" w14:textId="2FCFB696" w:rsidR="00B72EDA" w:rsidRPr="00B72EDA" w:rsidRDefault="00B72EDA" w:rsidP="00B72EDA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noProof/>
          <w:color w:val="auto"/>
          <w:sz w:val="32"/>
          <w:szCs w:val="32"/>
          <w14:ligatures w14:val="standardContextual"/>
        </w:rPr>
        <w:drawing>
          <wp:inline distT="0" distB="0" distL="0" distR="0" wp14:anchorId="4E9C69F0" wp14:editId="63DD41DC">
            <wp:extent cx="1089660" cy="1089660"/>
            <wp:effectExtent l="0" t="0" r="0" b="0"/>
            <wp:docPr id="67528343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83438" name="Picture 1" descr="A blue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EDA">
        <w:rPr>
          <w:b/>
          <w:bCs/>
          <w:color w:val="auto"/>
          <w:sz w:val="32"/>
          <w:szCs w:val="32"/>
        </w:rPr>
        <w:t>Shetland Community Connections</w:t>
      </w:r>
    </w:p>
    <w:p w14:paraId="2B837E84" w14:textId="77777777" w:rsidR="00B72EDA" w:rsidRDefault="00B72EDA" w:rsidP="00B72ED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E994F70" w14:textId="77777777" w:rsidR="00B72EDA" w:rsidRPr="00B81CAC" w:rsidRDefault="00B72EDA" w:rsidP="00B72ED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0A897274" w14:textId="77777777" w:rsidR="00B72EDA" w:rsidRPr="00B62648" w:rsidRDefault="00B72EDA" w:rsidP="00B72EDA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color w:val="000000"/>
          <w:sz w:val="24"/>
          <w:szCs w:val="24"/>
          <w:lang w:eastAsia="en-GB"/>
        </w:rPr>
      </w:pPr>
      <w:r w:rsidRPr="00B6264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Introduction </w:t>
      </w:r>
    </w:p>
    <w:p w14:paraId="55F87BDE" w14:textId="767DD16E" w:rsidR="00B72EDA" w:rsidRDefault="00B72EDA" w:rsidP="00B72EDA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 w:rsidRPr="006C4E78">
        <w:rPr>
          <w:rFonts w:ascii="Arial" w:hAnsi="Arial" w:cs="Arial"/>
          <w:sz w:val="24"/>
          <w:szCs w:val="24"/>
        </w:rPr>
        <w:t xml:space="preserve">As a provider of </w:t>
      </w:r>
      <w:hyperlink r:id="rId6" w:history="1">
        <w:r w:rsidRPr="00497C45">
          <w:rPr>
            <w:rStyle w:val="Hyperlink"/>
            <w:rFonts w:ascii="Arial" w:hAnsi="Arial" w:cs="Arial"/>
            <w:sz w:val="24"/>
            <w:szCs w:val="24"/>
          </w:rPr>
          <w:t xml:space="preserve">regulated </w:t>
        </w:r>
        <w:r>
          <w:rPr>
            <w:rStyle w:val="Hyperlink"/>
            <w:rFonts w:ascii="Arial" w:hAnsi="Arial" w:cs="Arial"/>
            <w:sz w:val="24"/>
            <w:szCs w:val="24"/>
          </w:rPr>
          <w:t>roles</w:t>
        </w:r>
      </w:hyperlink>
      <w:r w:rsidRPr="006C4E78">
        <w:rPr>
          <w:rFonts w:ascii="Arial" w:hAnsi="Arial" w:cs="Arial"/>
          <w:sz w:val="24"/>
          <w:szCs w:val="24"/>
        </w:rPr>
        <w:t xml:space="preserve">, as defined by Schedules 2 and 3 of the </w:t>
      </w:r>
      <w:hyperlink r:id="rId7" w:history="1">
        <w:r w:rsidRPr="00DF7C72">
          <w:rPr>
            <w:rStyle w:val="Hyperlink"/>
            <w:rFonts w:ascii="Arial" w:hAnsi="Arial" w:cs="Arial"/>
            <w:sz w:val="24"/>
            <w:szCs w:val="24"/>
          </w:rPr>
          <w:t>Protection of Vulnerable Groups (Scotland) Act 2007</w:t>
        </w:r>
      </w:hyperlink>
      <w:r w:rsidRPr="006C4E78">
        <w:rPr>
          <w:rFonts w:ascii="Arial" w:hAnsi="Arial" w:cs="Arial"/>
          <w:sz w:val="24"/>
          <w:szCs w:val="24"/>
        </w:rPr>
        <w:t xml:space="preserve">, </w:t>
      </w:r>
      <w:r w:rsidRPr="00B72EDA">
        <w:rPr>
          <w:rFonts w:ascii="Arial" w:hAnsi="Arial" w:cs="Arial"/>
          <w:sz w:val="24"/>
          <w:szCs w:val="24"/>
        </w:rPr>
        <w:t xml:space="preserve">Shetland Community Connections </w:t>
      </w:r>
      <w:r>
        <w:rPr>
          <w:rFonts w:ascii="Arial" w:hAnsi="Arial" w:cs="Arial"/>
          <w:sz w:val="24"/>
          <w:szCs w:val="24"/>
        </w:rPr>
        <w:t xml:space="preserve">has </w:t>
      </w:r>
      <w:r w:rsidRPr="006C4E78">
        <w:rPr>
          <w:rFonts w:ascii="Arial" w:hAnsi="Arial" w:cs="Arial"/>
          <w:sz w:val="24"/>
          <w:szCs w:val="24"/>
        </w:rPr>
        <w:t>to refer individuals to Disclosure Scotland</w:t>
      </w:r>
      <w:r>
        <w:rPr>
          <w:rFonts w:ascii="Arial" w:hAnsi="Arial" w:cs="Arial"/>
          <w:sz w:val="24"/>
          <w:szCs w:val="24"/>
        </w:rPr>
        <w:t xml:space="preserve"> </w:t>
      </w:r>
      <w:r w:rsidRPr="006C4E78">
        <w:rPr>
          <w:rFonts w:ascii="Arial" w:hAnsi="Arial" w:cs="Arial"/>
          <w:sz w:val="24"/>
          <w:szCs w:val="24"/>
        </w:rPr>
        <w:t>in certain circumstances. Th</w:t>
      </w:r>
      <w:r>
        <w:rPr>
          <w:rFonts w:ascii="Arial" w:hAnsi="Arial" w:cs="Arial"/>
          <w:sz w:val="24"/>
          <w:szCs w:val="24"/>
        </w:rPr>
        <w:t>is</w:t>
      </w:r>
      <w:r w:rsidRPr="006C4E78">
        <w:rPr>
          <w:rFonts w:ascii="Arial" w:hAnsi="Arial" w:cs="Arial"/>
          <w:sz w:val="24"/>
          <w:szCs w:val="24"/>
        </w:rPr>
        <w:t xml:space="preserve"> legal </w:t>
      </w:r>
      <w:r>
        <w:rPr>
          <w:rFonts w:ascii="Arial" w:hAnsi="Arial" w:cs="Arial"/>
          <w:sz w:val="24"/>
          <w:szCs w:val="24"/>
        </w:rPr>
        <w:t>duty</w:t>
      </w:r>
      <w:r w:rsidRPr="006C4E78">
        <w:rPr>
          <w:rFonts w:ascii="Arial" w:hAnsi="Arial" w:cs="Arial"/>
          <w:sz w:val="24"/>
          <w:szCs w:val="24"/>
        </w:rPr>
        <w:t xml:space="preserve"> to refer is included in </w:t>
      </w:r>
      <w:hyperlink r:id="rId8" w:history="1">
        <w:r w:rsidRPr="00DF7C72">
          <w:rPr>
            <w:rStyle w:val="Hyperlink"/>
            <w:rFonts w:ascii="Arial" w:hAnsi="Arial" w:cs="Arial"/>
            <w:sz w:val="24"/>
            <w:szCs w:val="24"/>
          </w:rPr>
          <w:t>section 9</w:t>
        </w:r>
      </w:hyperlink>
      <w:r w:rsidRPr="006C4E78">
        <w:rPr>
          <w:rFonts w:ascii="Arial" w:hAnsi="Arial" w:cs="Arial"/>
          <w:sz w:val="24"/>
          <w:szCs w:val="24"/>
        </w:rPr>
        <w:t xml:space="preserve"> of the Protection of Vulnerable Groups (Scotland) Act 2007.   </w:t>
      </w:r>
    </w:p>
    <w:p w14:paraId="38B4E88A" w14:textId="77777777" w:rsidR="00B72EDA" w:rsidRPr="006C4E78" w:rsidRDefault="00B72EDA" w:rsidP="00B72ED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F49B766" w14:textId="77777777" w:rsidR="00B72EDA" w:rsidRPr="006C4E78" w:rsidRDefault="00B72EDA" w:rsidP="00B72EDA">
      <w:pPr>
        <w:pStyle w:val="ListParagraph"/>
        <w:numPr>
          <w:ilvl w:val="0"/>
          <w:numId w:val="1"/>
        </w:numPr>
        <w:spacing w:after="120"/>
        <w:ind w:left="28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9" w:history="1">
        <w:r w:rsidRPr="00DF7C72">
          <w:rPr>
            <w:rStyle w:val="Hyperlink"/>
            <w:rFonts w:ascii="Arial" w:hAnsi="Arial" w:cs="Arial"/>
            <w:sz w:val="24"/>
            <w:szCs w:val="24"/>
          </w:rPr>
          <w:t>duty to refer to Disclosure Scotland</w:t>
        </w:r>
      </w:hyperlink>
      <w:r w:rsidRPr="006C4E78">
        <w:rPr>
          <w:rFonts w:ascii="Arial" w:hAnsi="Arial" w:cs="Arial"/>
          <w:sz w:val="24"/>
          <w:szCs w:val="24"/>
        </w:rPr>
        <w:t xml:space="preserve"> exists </w:t>
      </w:r>
      <w:r>
        <w:rPr>
          <w:rFonts w:ascii="Arial" w:hAnsi="Arial" w:cs="Arial"/>
          <w:sz w:val="24"/>
          <w:szCs w:val="24"/>
        </w:rPr>
        <w:t>regardless</w:t>
      </w:r>
      <w:r w:rsidRPr="006C4E78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the </w:t>
      </w:r>
      <w:r w:rsidRPr="006C4E78">
        <w:rPr>
          <w:rFonts w:ascii="Arial" w:hAnsi="Arial" w:cs="Arial"/>
          <w:sz w:val="24"/>
          <w:szCs w:val="24"/>
        </w:rPr>
        <w:t>involvement of other agencies, for example the police, regulatory bodies or local authorities.</w:t>
      </w:r>
    </w:p>
    <w:p w14:paraId="1A0D7F8D" w14:textId="77777777" w:rsidR="00B72EDA" w:rsidRPr="00B62648" w:rsidRDefault="00B72EDA" w:rsidP="00B72EDA">
      <w:pPr>
        <w:rPr>
          <w:rFonts w:ascii="Arial" w:hAnsi="Arial" w:cs="Arial"/>
          <w:sz w:val="24"/>
          <w:szCs w:val="24"/>
        </w:rPr>
      </w:pPr>
    </w:p>
    <w:p w14:paraId="12E3003E" w14:textId="77777777" w:rsidR="00B72EDA" w:rsidRPr="00B62648" w:rsidRDefault="00B72EDA" w:rsidP="00B72EDA">
      <w:pPr>
        <w:autoSpaceDE w:val="0"/>
        <w:autoSpaceDN w:val="0"/>
        <w:adjustRightInd w:val="0"/>
        <w:spacing w:line="240" w:lineRule="auto"/>
        <w:outlineLvl w:val="0"/>
        <w:rPr>
          <w:b/>
          <w:sz w:val="24"/>
        </w:rPr>
      </w:pPr>
      <w:r w:rsidRPr="00B6264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Types</w:t>
      </w:r>
      <w:r w:rsidRPr="00B62648">
        <w:rPr>
          <w:b/>
          <w:sz w:val="24"/>
        </w:rPr>
        <w:t xml:space="preserve"> </w:t>
      </w:r>
      <w:r w:rsidRPr="00B6264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of conduct</w:t>
      </w:r>
    </w:p>
    <w:p w14:paraId="298D10F5" w14:textId="77777777" w:rsidR="00B72EDA" w:rsidRPr="006C4E78" w:rsidRDefault="00B72EDA" w:rsidP="00B72EDA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ascii="Arial" w:hAnsi="Arial" w:cs="Arial"/>
          <w:sz w:val="24"/>
        </w:rPr>
      </w:pPr>
      <w:r w:rsidRPr="006C4E7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duty</w:t>
      </w:r>
      <w:r w:rsidRPr="006C4E78">
        <w:rPr>
          <w:rFonts w:ascii="Arial" w:hAnsi="Arial" w:cs="Arial"/>
          <w:sz w:val="24"/>
          <w:szCs w:val="24"/>
        </w:rPr>
        <w:t xml:space="preserve"> to refer </w:t>
      </w:r>
      <w:r>
        <w:rPr>
          <w:rFonts w:ascii="Arial" w:hAnsi="Arial" w:cs="Arial"/>
          <w:sz w:val="24"/>
          <w:szCs w:val="24"/>
        </w:rPr>
        <w:t>exists</w:t>
      </w:r>
      <w:r w:rsidRPr="006C4E78">
        <w:rPr>
          <w:rFonts w:ascii="Arial" w:hAnsi="Arial" w:cs="Arial"/>
          <w:sz w:val="24"/>
          <w:szCs w:val="24"/>
        </w:rPr>
        <w:t xml:space="preserve"> when an individual in a regulated </w:t>
      </w:r>
      <w:r>
        <w:rPr>
          <w:rFonts w:ascii="Arial" w:hAnsi="Arial" w:cs="Arial"/>
          <w:sz w:val="24"/>
          <w:szCs w:val="24"/>
        </w:rPr>
        <w:t>role</w:t>
      </w:r>
      <w:r w:rsidRPr="006C4E78">
        <w:rPr>
          <w:rFonts w:ascii="Arial" w:hAnsi="Arial" w:cs="Arial"/>
          <w:sz w:val="24"/>
          <w:szCs w:val="24"/>
        </w:rPr>
        <w:t xml:space="preserve"> is responsible for one of the following:</w:t>
      </w:r>
    </w:p>
    <w:p w14:paraId="23D056F4" w14:textId="77777777" w:rsidR="00B72EDA" w:rsidRPr="00B62648" w:rsidRDefault="00B72EDA" w:rsidP="00B72EDA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</w:rPr>
      </w:pPr>
      <w:r w:rsidRPr="00B62648">
        <w:rPr>
          <w:rFonts w:ascii="Arial" w:hAnsi="Arial" w:cs="Arial"/>
          <w:sz w:val="24"/>
        </w:rPr>
        <w:t>harming a child or protected adult</w:t>
      </w:r>
    </w:p>
    <w:p w14:paraId="0AA4A137" w14:textId="77777777" w:rsidR="00B72EDA" w:rsidRPr="00B62648" w:rsidRDefault="00B72EDA" w:rsidP="00B72EDA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</w:rPr>
      </w:pPr>
      <w:r w:rsidRPr="00B62648">
        <w:rPr>
          <w:rFonts w:ascii="Arial" w:hAnsi="Arial" w:cs="Arial"/>
          <w:sz w:val="24"/>
        </w:rPr>
        <w:t>placing a child or protected adult at risk of harm</w:t>
      </w:r>
    </w:p>
    <w:p w14:paraId="68C974E6" w14:textId="77777777" w:rsidR="00B72EDA" w:rsidRPr="00B62648" w:rsidRDefault="00B72EDA" w:rsidP="00B72EDA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</w:rPr>
      </w:pPr>
      <w:r w:rsidRPr="00B62648">
        <w:rPr>
          <w:rFonts w:ascii="Arial" w:hAnsi="Arial" w:cs="Arial"/>
          <w:sz w:val="24"/>
        </w:rPr>
        <w:t>inappropriate behaviour involving pornography</w:t>
      </w:r>
    </w:p>
    <w:p w14:paraId="1396850F" w14:textId="77777777" w:rsidR="00B72EDA" w:rsidRPr="00B62648" w:rsidRDefault="00B72EDA" w:rsidP="00B72EDA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</w:rPr>
      </w:pPr>
      <w:r w:rsidRPr="00B62648">
        <w:rPr>
          <w:rFonts w:ascii="Arial" w:hAnsi="Arial" w:cs="Arial"/>
          <w:sz w:val="24"/>
        </w:rPr>
        <w:t>inappropriate behaviour of a sexual nature involving a child or protected adult</w:t>
      </w:r>
    </w:p>
    <w:p w14:paraId="107B3A56" w14:textId="77777777" w:rsidR="00B72EDA" w:rsidRPr="00B62648" w:rsidRDefault="00B72EDA" w:rsidP="00B72ED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4"/>
        </w:rPr>
      </w:pPr>
      <w:r w:rsidRPr="00B62648">
        <w:rPr>
          <w:rFonts w:ascii="Arial" w:hAnsi="Arial" w:cs="Arial"/>
          <w:sz w:val="24"/>
        </w:rPr>
        <w:t>giving inappropriate medical treatment to a child or protected adult</w:t>
      </w:r>
    </w:p>
    <w:p w14:paraId="6279BD52" w14:textId="77777777" w:rsidR="00B72EDA" w:rsidRPr="00426386" w:rsidRDefault="00B72EDA" w:rsidP="00B72EDA">
      <w:pPr>
        <w:rPr>
          <w:rFonts w:ascii="Arial" w:hAnsi="Arial" w:cs="Arial"/>
          <w:sz w:val="24"/>
          <w:szCs w:val="24"/>
        </w:rPr>
      </w:pPr>
    </w:p>
    <w:p w14:paraId="7360E8F3" w14:textId="77777777" w:rsidR="00B72EDA" w:rsidRPr="00B81CAC" w:rsidRDefault="00B72EDA" w:rsidP="00B72EDA">
      <w:pPr>
        <w:rPr>
          <w:b/>
        </w:rPr>
      </w:pPr>
      <w:r w:rsidRPr="00B81C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Harm</w:t>
      </w:r>
    </w:p>
    <w:p w14:paraId="67D59D46" w14:textId="77777777" w:rsidR="00B72EDA" w:rsidRPr="006C4E78" w:rsidRDefault="00B72EDA" w:rsidP="00B72EDA">
      <w:pPr>
        <w:pStyle w:val="ListParagraph"/>
        <w:numPr>
          <w:ilvl w:val="0"/>
          <w:numId w:val="1"/>
        </w:numPr>
        <w:spacing w:after="240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‘Harm’</w:t>
      </w:r>
      <w:r w:rsidRPr="006C4E78">
        <w:rPr>
          <w:rFonts w:ascii="Arial" w:hAnsi="Arial" w:cs="Arial"/>
          <w:sz w:val="24"/>
          <w:szCs w:val="24"/>
        </w:rPr>
        <w:t xml:space="preserve"> can include:    </w:t>
      </w:r>
    </w:p>
    <w:p w14:paraId="08FF6EF5" w14:textId="77777777" w:rsidR="00B72EDA" w:rsidRPr="006C4E78" w:rsidRDefault="00B72EDA" w:rsidP="00B72E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4E78">
        <w:rPr>
          <w:rFonts w:ascii="Arial" w:hAnsi="Arial" w:cs="Arial"/>
          <w:sz w:val="24"/>
          <w:szCs w:val="24"/>
        </w:rPr>
        <w:t>physical harm (including assault or inappropriate restraints)</w:t>
      </w:r>
    </w:p>
    <w:p w14:paraId="4A506F64" w14:textId="77777777" w:rsidR="00B72EDA" w:rsidRPr="006C4E78" w:rsidRDefault="00B72EDA" w:rsidP="00B72E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4E78">
        <w:rPr>
          <w:rFonts w:ascii="Arial" w:hAnsi="Arial" w:cs="Arial"/>
          <w:sz w:val="24"/>
          <w:szCs w:val="24"/>
        </w:rPr>
        <w:t>psychological/emotional harm (for example, placing a child/protected adults in a state of fear, alarm or distress)</w:t>
      </w:r>
    </w:p>
    <w:p w14:paraId="0ACE26A0" w14:textId="77777777" w:rsidR="00B72EDA" w:rsidRPr="006C4E78" w:rsidRDefault="00B72EDA" w:rsidP="00B72E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4E78">
        <w:rPr>
          <w:rFonts w:ascii="Arial" w:hAnsi="Arial" w:cs="Arial"/>
          <w:sz w:val="24"/>
          <w:szCs w:val="24"/>
        </w:rPr>
        <w:t>damage t</w:t>
      </w:r>
      <w:r>
        <w:rPr>
          <w:rFonts w:ascii="Arial" w:hAnsi="Arial" w:cs="Arial"/>
          <w:sz w:val="24"/>
          <w:szCs w:val="24"/>
        </w:rPr>
        <w:t>o property, rights or interests</w:t>
      </w:r>
      <w:r w:rsidRPr="006C4E78">
        <w:rPr>
          <w:rFonts w:ascii="Arial" w:hAnsi="Arial" w:cs="Arial"/>
          <w:sz w:val="24"/>
          <w:szCs w:val="24"/>
        </w:rPr>
        <w:t>, such as theft, fraud, embezzlement or extortion</w:t>
      </w:r>
    </w:p>
    <w:p w14:paraId="21AC6CB1" w14:textId="77777777" w:rsidR="00B72EDA" w:rsidRPr="006C4E78" w:rsidRDefault="00B72EDA" w:rsidP="00B72E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4E78">
        <w:rPr>
          <w:rFonts w:ascii="Arial" w:hAnsi="Arial" w:cs="Arial"/>
          <w:sz w:val="24"/>
          <w:szCs w:val="24"/>
        </w:rPr>
        <w:t>attempts to harm</w:t>
      </w:r>
    </w:p>
    <w:p w14:paraId="6ED28E5A" w14:textId="77777777" w:rsidR="00B72EDA" w:rsidRPr="006C4E78" w:rsidRDefault="00B72EDA" w:rsidP="00B72E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4E78">
        <w:rPr>
          <w:rFonts w:ascii="Arial" w:hAnsi="Arial" w:cs="Arial"/>
          <w:sz w:val="24"/>
          <w:szCs w:val="24"/>
        </w:rPr>
        <w:t>trying to make others cause harm</w:t>
      </w:r>
    </w:p>
    <w:p w14:paraId="1EABFA8C" w14:textId="77777777" w:rsidR="00B72EDA" w:rsidRDefault="00B72EDA" w:rsidP="00B72EDA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6C4E78">
        <w:rPr>
          <w:rFonts w:ascii="Arial" w:hAnsi="Arial" w:cs="Arial"/>
          <w:sz w:val="24"/>
          <w:szCs w:val="24"/>
        </w:rPr>
        <w:lastRenderedPageBreak/>
        <w:t>encouraging someone to self-harm</w:t>
      </w:r>
    </w:p>
    <w:p w14:paraId="46B79D68" w14:textId="77777777" w:rsidR="00B72EDA" w:rsidRDefault="00B72EDA" w:rsidP="00B72EDA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0D1E82BD" w14:textId="77777777" w:rsidR="00B72EDA" w:rsidRPr="00426386" w:rsidRDefault="00B72EDA" w:rsidP="00B72EDA">
      <w:pPr>
        <w:pStyle w:val="ListParagraph"/>
        <w:spacing w:after="120"/>
        <w:ind w:left="0"/>
        <w:rPr>
          <w:rFonts w:ascii="Arial" w:hAnsi="Arial" w:cs="Arial"/>
          <w:sz w:val="24"/>
          <w:szCs w:val="24"/>
        </w:rPr>
      </w:pPr>
      <w:r w:rsidRPr="00426386">
        <w:rPr>
          <w:rFonts w:ascii="Arial" w:hAnsi="Arial" w:cs="Arial"/>
          <w:sz w:val="24"/>
          <w:szCs w:val="24"/>
        </w:rPr>
        <w:t xml:space="preserve">These lists are not exhaustive.   </w:t>
      </w:r>
    </w:p>
    <w:p w14:paraId="668A4BF9" w14:textId="77777777" w:rsidR="00B72EDA" w:rsidRPr="00B62648" w:rsidRDefault="00B72EDA" w:rsidP="00B72EDA"/>
    <w:p w14:paraId="62917BF4" w14:textId="77777777" w:rsidR="00B72EDA" w:rsidRDefault="00B72EDA" w:rsidP="00B72EDA">
      <w:pPr>
        <w:pStyle w:val="ListParagraph"/>
        <w:numPr>
          <w:ilvl w:val="0"/>
          <w:numId w:val="1"/>
        </w:numPr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Placing at ‘risk of harm’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is a </w:t>
      </w:r>
      <w:proofErr w:type="gramStart"/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wide ranging</w:t>
      </w:r>
      <w:proofErr w:type="gramEnd"/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category but may include behaviour or incompetence that may cause someone to be harmed (even if unintentional and/or where harm does not actually occur)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</w:t>
      </w:r>
    </w:p>
    <w:p w14:paraId="024D1A15" w14:textId="77777777" w:rsidR="00B72EDA" w:rsidRPr="006C4E78" w:rsidRDefault="00B72EDA" w:rsidP="00B72EDA">
      <w:pPr>
        <w:pStyle w:val="ListParagraph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62EE5452" w14:textId="77777777" w:rsidR="00B72EDA" w:rsidRPr="006C4E78" w:rsidRDefault="00B72EDA" w:rsidP="00B72EDA">
      <w:pPr>
        <w:pStyle w:val="ListParagraph"/>
        <w:numPr>
          <w:ilvl w:val="0"/>
          <w:numId w:val="1"/>
        </w:numPr>
        <w:spacing w:after="120"/>
        <w:ind w:left="425" w:hanging="357"/>
        <w:rPr>
          <w:rFonts w:ascii="Arial" w:hAnsi="Arial" w:cs="Arial"/>
          <w:u w:val="single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conduct does not need to have happened in the workplace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B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ut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it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must be something the organisation becomes aware of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,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that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then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leads to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one of the actions below.</w:t>
      </w:r>
    </w:p>
    <w:p w14:paraId="6C25AC93" w14:textId="77777777" w:rsidR="00B72EDA" w:rsidRDefault="00B72EDA" w:rsidP="00B72EDA">
      <w:pPr>
        <w:rPr>
          <w:u w:val="single"/>
        </w:rPr>
      </w:pPr>
    </w:p>
    <w:p w14:paraId="7C5A6BA0" w14:textId="77777777" w:rsidR="00B72EDA" w:rsidRPr="00B81CAC" w:rsidRDefault="00B72EDA" w:rsidP="00B72ED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81C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When to refer to Disclosure Scotland</w:t>
      </w:r>
    </w:p>
    <w:p w14:paraId="33DFCC71" w14:textId="77777777" w:rsidR="00B72EDA" w:rsidRPr="006C4E78" w:rsidRDefault="00B72EDA" w:rsidP="00B72EDA">
      <w:pPr>
        <w:pStyle w:val="ListParagraph"/>
        <w:numPr>
          <w:ilvl w:val="0"/>
          <w:numId w:val="1"/>
        </w:numPr>
        <w:spacing w:after="240"/>
        <w:ind w:left="425" w:hanging="357"/>
        <w:contextualSpacing w:val="0"/>
        <w:rPr>
          <w:rFonts w:ascii="Arial" w:hAnsi="Arial" w:cs="Arial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 referral to Disclosure Scotland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about a person’s conduct only needs to be made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if the behaviour meant that the employee or volunteer involved</w:t>
      </w:r>
      <w:r w:rsidRPr="006C4E78">
        <w:rPr>
          <w:rFonts w:ascii="Arial" w:hAnsi="Arial" w:cs="Arial"/>
        </w:rPr>
        <w:t>:</w:t>
      </w:r>
    </w:p>
    <w:p w14:paraId="2BB2D382" w14:textId="77777777" w:rsidR="00B72EDA" w:rsidRPr="006C4E78" w:rsidRDefault="00B72EDA" w:rsidP="00B72ED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was dismissed as a result</w:t>
      </w:r>
    </w:p>
    <w:p w14:paraId="0668EE82" w14:textId="77777777" w:rsidR="00B72EDA" w:rsidRPr="006C4E78" w:rsidRDefault="00B72EDA" w:rsidP="00B72ED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would have been dismissed but left before they could be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F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or example,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they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resign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ed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from the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organisation immediately after the incident(s)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or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before a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disciplinary process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is complete,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or when an individual’s probation or fixed term contract is not extended because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of their conduct</w:t>
      </w:r>
    </w:p>
    <w:p w14:paraId="0292A142" w14:textId="77777777" w:rsidR="00B72EDA" w:rsidRPr="00DF7C72" w:rsidRDefault="00B72EDA" w:rsidP="00B72ED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DF7C72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was transferred permanently away from work with children or protected adults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For example, being moved to another role in the organisation that does not involve a regulated role with those groups</w:t>
      </w:r>
    </w:p>
    <w:p w14:paraId="4E412503" w14:textId="77777777" w:rsidR="00B72EDA" w:rsidRPr="006C4E78" w:rsidRDefault="00B72EDA" w:rsidP="00B72ED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435BB3C" w14:textId="17703A6E" w:rsidR="00B72EDA" w:rsidRDefault="00B72EDA" w:rsidP="00B72EDA">
      <w:pPr>
        <w:pStyle w:val="ListParagraph"/>
        <w:numPr>
          <w:ilvl w:val="0"/>
          <w:numId w:val="1"/>
        </w:numPr>
        <w:ind w:left="567" w:hanging="425"/>
        <w:rPr>
          <w:rFonts w:ascii="Arial" w:hAnsi="Arial" w:cs="Arial"/>
          <w:sz w:val="24"/>
          <w:szCs w:val="24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referral must be made within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3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months of the decision of </w:t>
      </w:r>
      <w:r w:rsidRPr="00B72EDA">
        <w:rPr>
          <w:rFonts w:ascii="Arial" w:eastAsia="Times New Roman" w:hAnsi="Arial" w:cs="Arial"/>
          <w:bCs/>
          <w:sz w:val="24"/>
          <w:szCs w:val="24"/>
          <w:lang w:eastAsia="en-GB"/>
        </w:rPr>
        <w:t>Shetland Community Connections</w:t>
      </w:r>
      <w:r w:rsidRPr="00B72E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to either dismiss/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permanen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tly remove the individual from regulated work,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or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within 3 months of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date that the individual would have been permanently removed had they not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left.</w:t>
      </w:r>
      <w:r w:rsidRPr="006C4E78">
        <w:rPr>
          <w:rFonts w:ascii="Arial" w:hAnsi="Arial" w:cs="Arial"/>
          <w:sz w:val="24"/>
          <w:szCs w:val="24"/>
        </w:rPr>
        <w:t xml:space="preserve">    </w:t>
      </w:r>
    </w:p>
    <w:p w14:paraId="0C5CC0CC" w14:textId="77777777" w:rsidR="00B72EDA" w:rsidRPr="006C4E78" w:rsidRDefault="00B72EDA" w:rsidP="00B72EDA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5D5CF6F9" w14:textId="77777777" w:rsidR="00B72EDA" w:rsidRDefault="00B72EDA" w:rsidP="00B72ED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sz w:val="24"/>
          <w:szCs w:val="24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3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month</w:t>
      </w:r>
      <w:proofErr w:type="gramEnd"/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period to submit referrals to Disclosure Scotland is 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legal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requirement,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regardless of any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dismissal app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eals or appeal periods etc.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Even where an individual appeals against a decision to permanently remove from regulated work, the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3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month</w:t>
      </w:r>
      <w:proofErr w:type="gramEnd"/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period begins on the date of the decision to either dismiss or permanently remove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them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from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regulated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role</w:t>
      </w:r>
      <w:r w:rsidRPr="006C4E78">
        <w:rPr>
          <w:rFonts w:ascii="Arial" w:hAnsi="Arial" w:cs="Arial"/>
          <w:sz w:val="24"/>
          <w:szCs w:val="24"/>
        </w:rPr>
        <w:t xml:space="preserve">.   </w:t>
      </w:r>
    </w:p>
    <w:p w14:paraId="527B9662" w14:textId="77777777" w:rsidR="00B72EDA" w:rsidRPr="006C4E78" w:rsidRDefault="00B72EDA" w:rsidP="00B72EDA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6A4504F7" w14:textId="318EF343" w:rsidR="00B72EDA" w:rsidRPr="006C4E78" w:rsidRDefault="00B72EDA" w:rsidP="00B72EDA">
      <w:pPr>
        <w:pStyle w:val="ListParagraph"/>
        <w:numPr>
          <w:ilvl w:val="0"/>
          <w:numId w:val="1"/>
        </w:numPr>
        <w:ind w:left="567" w:hanging="501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type of conduct committed by the individual must be in relation to the group that the individual is in regulated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role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with, whether that regulated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role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is for </w:t>
      </w:r>
      <w:r w:rsidRPr="00B72EDA">
        <w:rPr>
          <w:rFonts w:ascii="Arial" w:eastAsia="Times New Roman" w:hAnsi="Arial" w:cs="Arial"/>
          <w:bCs/>
          <w:sz w:val="24"/>
          <w:szCs w:val="24"/>
          <w:lang w:eastAsia="en-GB"/>
        </w:rPr>
        <w:t>Shetland Community Connections</w:t>
      </w:r>
      <w:r w:rsidRPr="00B72ED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or another organisation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F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or example, if an individual is permanently removed from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ition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due to assaulting a child, but they are </w:t>
      </w:r>
      <w:r w:rsidRPr="00673EC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only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regulated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role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with protected adults, it is not possible under 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lastRenderedPageBreak/>
        <w:t xml:space="preserve">current legislation for the organisation to refer that individual to Disclosure Scotland.    </w:t>
      </w:r>
    </w:p>
    <w:p w14:paraId="74DC6FFD" w14:textId="77777777" w:rsidR="00B72EDA" w:rsidRDefault="00B72EDA" w:rsidP="00B72ED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7C12B34" w14:textId="77777777" w:rsidR="00B72EDA" w:rsidRDefault="00B72EDA" w:rsidP="00B72ED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8A3521D" w14:textId="77777777" w:rsidR="00B72EDA" w:rsidRPr="00746BC5" w:rsidRDefault="00B72EDA" w:rsidP="00B72ED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46B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How to refer an individual to Disclosure Scotland</w:t>
      </w:r>
    </w:p>
    <w:p w14:paraId="0C9215C7" w14:textId="77777777" w:rsidR="00B72EDA" w:rsidRPr="003D5D47" w:rsidRDefault="00B72EDA" w:rsidP="00B72EDA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An </w:t>
      </w:r>
      <w:hyperlink r:id="rId10" w:history="1">
        <w:r w:rsidRPr="006C4E78">
          <w:rPr>
            <w:rStyle w:val="Hyperlink"/>
            <w:rFonts w:ascii="Arial" w:eastAsia="Times New Roman" w:hAnsi="Arial" w:cs="Arial"/>
            <w:bCs/>
            <w:sz w:val="24"/>
            <w:szCs w:val="24"/>
            <w:lang w:eastAsia="en-GB"/>
          </w:rPr>
          <w:t>employer referral form</w:t>
        </w:r>
      </w:hyperlink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is available on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Disclosure Scotland website. This asks for:</w:t>
      </w:r>
    </w:p>
    <w:p w14:paraId="5B5A34B4" w14:textId="77777777" w:rsidR="00B72EDA" w:rsidRPr="00DF7C72" w:rsidRDefault="00B72EDA" w:rsidP="00B72ED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F7C7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proof of the person's identity </w:t>
      </w:r>
    </w:p>
    <w:p w14:paraId="2EA4CD2F" w14:textId="77777777" w:rsidR="00B72EDA" w:rsidRPr="00DF7C72" w:rsidRDefault="00B72EDA" w:rsidP="00B72ED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F7C7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details of the type of regulated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role</w:t>
      </w:r>
      <w:r w:rsidRPr="00DF7C7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they're employed to do</w:t>
      </w:r>
    </w:p>
    <w:p w14:paraId="03605E38" w14:textId="77777777" w:rsidR="00B72EDA" w:rsidRPr="00DF7C72" w:rsidRDefault="00B72EDA" w:rsidP="00B72ED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F7C72">
        <w:rPr>
          <w:rFonts w:ascii="Arial" w:eastAsia="Times New Roman" w:hAnsi="Arial" w:cs="Arial"/>
          <w:bCs/>
          <w:sz w:val="24"/>
          <w:szCs w:val="24"/>
          <w:lang w:eastAsia="en-GB"/>
        </w:rPr>
        <w:t>the person's PVG scheme number, if they have one</w:t>
      </w:r>
    </w:p>
    <w:p w14:paraId="230B2B2A" w14:textId="77777777" w:rsidR="00B72EDA" w:rsidRPr="00DF7C72" w:rsidRDefault="00B72EDA" w:rsidP="00B72ED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F7C72">
        <w:rPr>
          <w:rFonts w:ascii="Arial" w:eastAsia="Times New Roman" w:hAnsi="Arial" w:cs="Arial"/>
          <w:bCs/>
          <w:sz w:val="24"/>
          <w:szCs w:val="24"/>
          <w:lang w:eastAsia="en-GB"/>
        </w:rPr>
        <w:t>information on the harmful behaviour</w:t>
      </w:r>
    </w:p>
    <w:p w14:paraId="7E83B329" w14:textId="77777777" w:rsidR="00B72EDA" w:rsidRPr="00DF7C72" w:rsidRDefault="00B72EDA" w:rsidP="00B72ED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F7C7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details and documentation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of the</w:t>
      </w:r>
      <w:r w:rsidRPr="00DF7C7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employer's investigation and outcome</w:t>
      </w:r>
    </w:p>
    <w:p w14:paraId="1D7D21FC" w14:textId="77777777" w:rsidR="00B72EDA" w:rsidRPr="006C4E78" w:rsidRDefault="00B72EDA" w:rsidP="00B72EDA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648D7E36" w14:textId="77777777" w:rsidR="00B72EDA" w:rsidRDefault="00B72EDA" w:rsidP="00B72EDA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referral should not identify any children or protected adults by name (for example, victims and witnesses). You should use a coded reference (e.g. child A, age 12)</w:t>
      </w:r>
      <w:r w:rsidRPr="006C4E78">
        <w:rPr>
          <w:rFonts w:ascii="Arial" w:hAnsi="Arial" w:cs="Arial"/>
          <w:sz w:val="24"/>
          <w:szCs w:val="24"/>
        </w:rPr>
        <w:t xml:space="preserve">.   </w:t>
      </w:r>
    </w:p>
    <w:p w14:paraId="232FCA44" w14:textId="77777777" w:rsidR="00B72EDA" w:rsidRPr="006C4E78" w:rsidRDefault="00B72EDA" w:rsidP="00B72EDA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B6F54B6" w14:textId="77777777" w:rsidR="00B72EDA" w:rsidRPr="006C4E78" w:rsidRDefault="00B72EDA" w:rsidP="00B72EDA">
      <w:pPr>
        <w:pStyle w:val="ListParagraph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When the details have been filled in, email the form and any supporting documents 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A3A8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pvgreferrals@assured.systems.gov.scot</w:t>
      </w:r>
      <w:proofErr w:type="spellEnd"/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, or print it out and 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ost it to the address provided o</w:t>
      </w: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 the form.</w:t>
      </w:r>
    </w:p>
    <w:p w14:paraId="7911CB4A" w14:textId="77777777" w:rsidR="00B72EDA" w:rsidRDefault="00B72EDA" w:rsidP="00B72EDA"/>
    <w:p w14:paraId="3AB0DBC8" w14:textId="77777777" w:rsidR="00B72EDA" w:rsidRPr="00746BC5" w:rsidRDefault="00B72EDA" w:rsidP="00B72ED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Help</w:t>
      </w:r>
    </w:p>
    <w:p w14:paraId="2DEC51E9" w14:textId="77777777" w:rsidR="00B72EDA" w:rsidRPr="00673EC8" w:rsidRDefault="00B72EDA" w:rsidP="00B72EDA">
      <w:pPr>
        <w:pStyle w:val="ListParagraph"/>
        <w:numPr>
          <w:ilvl w:val="0"/>
          <w:numId w:val="1"/>
        </w:numPr>
        <w:spacing w:after="240"/>
        <w:ind w:left="425" w:hanging="425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73EC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There’s more information on the </w:t>
      </w:r>
      <w:hyperlink r:id="rId11" w:history="1">
        <w:r w:rsidRPr="00673EC8">
          <w:rPr>
            <w:rStyle w:val="Hyperlink"/>
            <w:rFonts w:ascii="Arial" w:eastAsia="Times New Roman" w:hAnsi="Arial" w:cs="Arial"/>
            <w:bCs/>
            <w:sz w:val="24"/>
            <w:szCs w:val="24"/>
            <w:lang w:eastAsia="en-GB"/>
          </w:rPr>
          <w:t>Disclosure Scotland website</w:t>
        </w:r>
      </w:hyperlink>
      <w:r w:rsidRPr="00673EC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, including the </w:t>
      </w:r>
      <w:hyperlink r:id="rId12" w:history="1">
        <w:r w:rsidRPr="00673EC8">
          <w:rPr>
            <w:rStyle w:val="Hyperlink"/>
            <w:rFonts w:ascii="Arial" w:eastAsia="Times New Roman" w:hAnsi="Arial" w:cs="Arial"/>
            <w:bCs/>
            <w:sz w:val="24"/>
            <w:szCs w:val="24"/>
            <w:lang w:eastAsia="en-GB"/>
          </w:rPr>
          <w:t>form used to submit a referral</w:t>
        </w:r>
      </w:hyperlink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</w:t>
      </w:r>
    </w:p>
    <w:p w14:paraId="5E0F31B5" w14:textId="77777777" w:rsidR="00B72EDA" w:rsidRPr="00673EC8" w:rsidRDefault="00B72EDA" w:rsidP="00B72EDA">
      <w:pPr>
        <w:pStyle w:val="ListParagraph"/>
        <w:numPr>
          <w:ilvl w:val="0"/>
          <w:numId w:val="1"/>
        </w:numPr>
        <w:spacing w:after="240"/>
        <w:ind w:left="425" w:hanging="425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73EC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Disclosure Scotland can provide advice on whether a specific situation means a referral must be submitted.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Pr="00673EC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You can contact them for help:</w:t>
      </w:r>
    </w:p>
    <w:p w14:paraId="07F2D356" w14:textId="77777777" w:rsidR="00B72EDA" w:rsidRPr="006C4E78" w:rsidRDefault="00B72EDA" w:rsidP="00B72ED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phone: 0300 020 0040</w:t>
      </w:r>
    </w:p>
    <w:p w14:paraId="09A230E9" w14:textId="77777777" w:rsidR="00B72EDA" w:rsidRPr="006C4E78" w:rsidRDefault="00B72EDA" w:rsidP="00B72ED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email: </w:t>
      </w:r>
      <w:proofErr w:type="spellStart"/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response@disclosurescotland.gov.scot</w:t>
      </w:r>
      <w:proofErr w:type="spellEnd"/>
      <w:r w:rsidRPr="006C4E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</w:t>
      </w:r>
    </w:p>
    <w:p w14:paraId="2E3B03A2" w14:textId="77777777" w:rsidR="00B72EDA" w:rsidRPr="00673EC8" w:rsidRDefault="00B72EDA" w:rsidP="00B72EDA">
      <w:pPr>
        <w:rPr>
          <w:rFonts w:ascii="Arial" w:hAnsi="Arial" w:cs="Arial"/>
        </w:rPr>
      </w:pPr>
    </w:p>
    <w:p w14:paraId="29071F0A" w14:textId="77777777" w:rsidR="00B72EDA" w:rsidRDefault="00B72EDA" w:rsidP="00B72EDA">
      <w:r>
        <w:t xml:space="preserve"> </w:t>
      </w:r>
    </w:p>
    <w:p w14:paraId="1F1992C6" w14:textId="77777777" w:rsidR="00A65953" w:rsidRDefault="00A65953"/>
    <w:sectPr w:rsidR="00A65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6FD"/>
    <w:multiLevelType w:val="hybridMultilevel"/>
    <w:tmpl w:val="E5243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C15FB"/>
    <w:multiLevelType w:val="hybridMultilevel"/>
    <w:tmpl w:val="F83CAD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50FC5"/>
    <w:multiLevelType w:val="hybridMultilevel"/>
    <w:tmpl w:val="A992EF3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F1BFD"/>
    <w:multiLevelType w:val="hybridMultilevel"/>
    <w:tmpl w:val="E03AA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840FC"/>
    <w:multiLevelType w:val="hybridMultilevel"/>
    <w:tmpl w:val="6CA4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34CB"/>
    <w:multiLevelType w:val="hybridMultilevel"/>
    <w:tmpl w:val="0F86D53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357742">
    <w:abstractNumId w:val="2"/>
  </w:num>
  <w:num w:numId="2" w16cid:durableId="1506049415">
    <w:abstractNumId w:val="3"/>
  </w:num>
  <w:num w:numId="3" w16cid:durableId="162091275">
    <w:abstractNumId w:val="4"/>
  </w:num>
  <w:num w:numId="4" w16cid:durableId="9265636">
    <w:abstractNumId w:val="1"/>
  </w:num>
  <w:num w:numId="5" w16cid:durableId="9600353">
    <w:abstractNumId w:val="0"/>
  </w:num>
  <w:num w:numId="6" w16cid:durableId="195121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DA"/>
    <w:rsid w:val="00335EB0"/>
    <w:rsid w:val="00943C8C"/>
    <w:rsid w:val="00A65953"/>
    <w:rsid w:val="00B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BF18"/>
  <w15:chartTrackingRefBased/>
  <w15:docId w15:val="{1A639320-263C-458E-AD58-012A43F3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D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ED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ED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E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ED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ED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ED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ED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E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ED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ED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2EDA"/>
    <w:rPr>
      <w:color w:val="0563C1" w:themeColor="hyperlink"/>
      <w:u w:val="single"/>
    </w:rPr>
  </w:style>
  <w:style w:type="paragraph" w:customStyle="1" w:styleId="Default">
    <w:name w:val="Default"/>
    <w:rsid w:val="00B7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asp/2007/14/section/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asp/2007/14/contents" TargetMode="External"/><Relationship Id="rId12" Type="http://schemas.openxmlformats.org/officeDocument/2006/relationships/hyperlink" Target="https://www.mygov.scot/pvg-employer-refer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gov.scot/pvg-scheme/types-of-work-covered-by-pvg" TargetMode="External"/><Relationship Id="rId11" Type="http://schemas.openxmlformats.org/officeDocument/2006/relationships/hyperlink" Target="http://www.mygov.scot/pvg-referral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ygov.scot/pvg-employer-refer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gov.scot/pvg-referr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4356</Characters>
  <Application>Microsoft Office Word</Application>
  <DocSecurity>0</DocSecurity>
  <Lines>36</Lines>
  <Paragraphs>10</Paragraphs>
  <ScaleCrop>false</ScaleCrop>
  <Company>Shetland Islands Council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 Zoe@Shetland Community Connections</dc:creator>
  <cp:keywords/>
  <dc:description/>
  <cp:lastModifiedBy>Spence Zoe@Shetland Community Connections</cp:lastModifiedBy>
  <cp:revision>1</cp:revision>
  <dcterms:created xsi:type="dcterms:W3CDTF">2025-05-02T15:43:00Z</dcterms:created>
  <dcterms:modified xsi:type="dcterms:W3CDTF">2025-05-02T15:46:00Z</dcterms:modified>
</cp:coreProperties>
</file>